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2" w:rsidRDefault="00AC07E2" w:rsidP="00AC07E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bookmarkStart w:id="0" w:name="_GoBack"/>
      <w:r w:rsidRPr="00AC07E2">
        <w:rPr>
          <w:rFonts w:ascii="inherit" w:hAnsi="inherit" w:cs="Arial"/>
          <w:b/>
          <w:color w:val="333232"/>
          <w:sz w:val="21"/>
          <w:szCs w:val="21"/>
          <w:bdr w:val="none" w:sz="0" w:space="0" w:color="auto" w:frame="1"/>
        </w:rPr>
        <w:t>Выпадение волос (</w:t>
      </w:r>
      <w:proofErr w:type="spellStart"/>
      <w:r w:rsidRPr="00AC07E2">
        <w:rPr>
          <w:rFonts w:ascii="inherit" w:hAnsi="inherit" w:cs="Arial"/>
          <w:b/>
          <w:color w:val="333232"/>
          <w:sz w:val="21"/>
          <w:szCs w:val="21"/>
          <w:bdr w:val="none" w:sz="0" w:space="0" w:color="auto" w:frame="1"/>
        </w:rPr>
        <w:t>алопеция</w:t>
      </w:r>
      <w:proofErr w:type="spellEnd"/>
      <w:r w:rsidRPr="00AC07E2">
        <w:rPr>
          <w:rFonts w:ascii="inherit" w:hAnsi="inherit" w:cs="Arial"/>
          <w:b/>
          <w:color w:val="333232"/>
          <w:sz w:val="21"/>
          <w:szCs w:val="21"/>
          <w:bdr w:val="none" w:sz="0" w:space="0" w:color="auto" w:frame="1"/>
        </w:rPr>
        <w:t>)</w:t>
      </w:r>
      <w:r>
        <w:rPr>
          <w:rFonts w:ascii="inherit" w:hAnsi="inherit" w:cs="Arial"/>
          <w:color w:val="333232"/>
          <w:sz w:val="21"/>
          <w:szCs w:val="21"/>
          <w:bdr w:val="none" w:sz="0" w:space="0" w:color="auto" w:frame="1"/>
        </w:rPr>
        <w:t> </w:t>
      </w:r>
      <w:bookmarkEnd w:id="0"/>
      <w:r>
        <w:rPr>
          <w:rFonts w:ascii="Arial" w:hAnsi="Arial" w:cs="Arial"/>
          <w:color w:val="333232"/>
          <w:sz w:val="21"/>
          <w:szCs w:val="21"/>
        </w:rPr>
        <w:t>- заболевание кожных покровов волосистой части головы.</w:t>
      </w:r>
    </w:p>
    <w:p w:rsidR="00AC07E2" w:rsidRDefault="00AC07E2" w:rsidP="00AC07E2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>Лечение проводится сканирующими движениями со скоростью 1 см в секунду с максимальным приближением излучателя к поверхности кожных покровов волосистой части головы (1).</w:t>
      </w:r>
    </w:p>
    <w:p w:rsidR="00AC07E2" w:rsidRDefault="00AC07E2" w:rsidP="00AC07E2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>Оптимальным при этом является использование излучателя типа ДУШ-2 (лазерная расческа). Направления движений представлены на рисунке 65. Все время воздействия в области головы не должно превышать 10 минут. Частота воздействия 1000 Гц.</w:t>
      </w:r>
    </w:p>
    <w:p w:rsidR="00AC07E2" w:rsidRDefault="00AC07E2" w:rsidP="00AC07E2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 xml:space="preserve">В качестве дополнительной терапии необходимо проводить </w:t>
      </w:r>
      <w:proofErr w:type="spellStart"/>
      <w:r>
        <w:rPr>
          <w:rFonts w:ascii="Arial" w:hAnsi="Arial" w:cs="Arial"/>
          <w:color w:val="333232"/>
          <w:sz w:val="21"/>
          <w:szCs w:val="21"/>
        </w:rPr>
        <w:t>неинвазивное</w:t>
      </w:r>
      <w:proofErr w:type="spellEnd"/>
      <w:r>
        <w:rPr>
          <w:rFonts w:ascii="Arial" w:hAnsi="Arial" w:cs="Arial"/>
          <w:color w:val="333232"/>
          <w:sz w:val="21"/>
          <w:szCs w:val="21"/>
        </w:rPr>
        <w:t xml:space="preserve"> воздействие на кровь в области пульсации сонных артерий (2) по 2 минуты с каждой стороны на частоте 50 Гц.</w:t>
      </w:r>
    </w:p>
    <w:p w:rsidR="00AC07E2" w:rsidRDefault="00AC07E2" w:rsidP="00AC07E2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>При наличии хронических заболеваний рекомендуется одновременно проводить их специфическую терапию, так как именно они и могут являться первопричиной имеющегося заболевания волосистой части головы.</w:t>
      </w:r>
    </w:p>
    <w:p w:rsidR="00AC07E2" w:rsidRDefault="00AC07E2" w:rsidP="00AC07E2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>Для достижения желаемого эффекта необходимо проведение 3-6 курсов терапии по 15 сеансов в каждом.</w:t>
      </w:r>
    </w:p>
    <w:p w:rsidR="00AC07E2" w:rsidRDefault="00AC07E2" w:rsidP="00AC07E2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noProof/>
          <w:color w:val="333232"/>
          <w:sz w:val="21"/>
          <w:szCs w:val="21"/>
        </w:rPr>
        <w:drawing>
          <wp:inline distT="0" distB="0" distL="0" distR="0">
            <wp:extent cx="3903345" cy="2950845"/>
            <wp:effectExtent l="0" t="0" r="1905" b="1905"/>
            <wp:docPr id="1" name="Рисунок 1" descr="Лечение ало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алопе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36" w:rsidRDefault="006D5536"/>
    <w:sectPr w:rsidR="006D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F2"/>
    <w:rsid w:val="006B4DF2"/>
    <w:rsid w:val="006D5536"/>
    <w:rsid w:val="00A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2021-10-10T17:41:00Z</dcterms:created>
  <dcterms:modified xsi:type="dcterms:W3CDTF">2021-10-10T17:41:00Z</dcterms:modified>
</cp:coreProperties>
</file>